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E96F1" w14:textId="77777777" w:rsidR="00416AB6" w:rsidRPr="00416AB6" w:rsidRDefault="00416AB6" w:rsidP="002E2FCD">
      <w:pPr>
        <w:spacing w:after="0"/>
        <w:rPr>
          <w:bCs/>
          <w:sz w:val="32"/>
          <w:szCs w:val="32"/>
        </w:rPr>
      </w:pPr>
      <w:bookmarkStart w:id="0" w:name="_GoBack"/>
      <w:bookmarkEnd w:id="0"/>
      <w:r w:rsidRPr="00416AB6">
        <w:rPr>
          <w:bCs/>
          <w:sz w:val="32"/>
          <w:szCs w:val="32"/>
        </w:rPr>
        <w:t>Life Isn’t Fair</w:t>
      </w:r>
    </w:p>
    <w:p w14:paraId="3AAE96F2" w14:textId="77777777" w:rsidR="00416AB6" w:rsidRPr="002E2FCD" w:rsidRDefault="00416AB6" w:rsidP="002E2FCD">
      <w:pPr>
        <w:spacing w:after="120"/>
        <w:rPr>
          <w:sz w:val="28"/>
          <w:szCs w:val="28"/>
        </w:rPr>
      </w:pPr>
      <w:r w:rsidRPr="002E2FCD">
        <w:rPr>
          <w:sz w:val="28"/>
          <w:szCs w:val="28"/>
        </w:rPr>
        <w:t>So why do people behave as though it is?</w:t>
      </w:r>
    </w:p>
    <w:p w14:paraId="3AAE96F3" w14:textId="77777777" w:rsidR="00416AB6" w:rsidRPr="00416AB6" w:rsidRDefault="00416AB6" w:rsidP="00416AB6">
      <w:r>
        <w:t xml:space="preserve">Matthew Hutson, </w:t>
      </w:r>
      <w:r w:rsidRPr="002E2FCD">
        <w:rPr>
          <w:i/>
        </w:rPr>
        <w:t>The Atlantic</w:t>
      </w:r>
      <w:r>
        <w:t>, June 2016 issue</w:t>
      </w:r>
    </w:p>
    <w:p w14:paraId="3AAE96F4" w14:textId="77777777" w:rsidR="00416AB6" w:rsidRPr="00416AB6" w:rsidRDefault="00416AB6" w:rsidP="00416AB6">
      <w:r w:rsidRPr="00416AB6">
        <w:rPr>
          <w:noProof/>
        </w:rPr>
        <w:drawing>
          <wp:inline distT="0" distB="0" distL="0" distR="0" wp14:anchorId="3AAE9709" wp14:editId="3BC85F2B">
            <wp:extent cx="5076825" cy="3105150"/>
            <wp:effectExtent l="0" t="0" r="9525" b="0"/>
            <wp:docPr id="4" name="Picture 4" descr="https://cdn.theatlantic.com/assets/media/img/2016/05/DIS_Hutson_SoSFairness/lead_large.jpg?146222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dn.theatlantic.com/assets/media/img/2016/05/DIS_Hutson_SoSFairness/lead_large.jpg?14622256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7923" cy="3111938"/>
                    </a:xfrm>
                    <a:prstGeom prst="rect">
                      <a:avLst/>
                    </a:prstGeom>
                    <a:noFill/>
                    <a:ln>
                      <a:noFill/>
                    </a:ln>
                  </pic:spPr>
                </pic:pic>
              </a:graphicData>
            </a:graphic>
          </wp:inline>
        </w:drawing>
      </w:r>
    </w:p>
    <w:p w14:paraId="3AAE96F6" w14:textId="77777777" w:rsidR="00416AB6" w:rsidRPr="00416AB6" w:rsidRDefault="00416AB6" w:rsidP="000123FD">
      <w:pPr>
        <w:spacing w:after="0" w:line="360" w:lineRule="auto"/>
        <w:ind w:firstLine="720"/>
        <w:rPr>
          <w:vanish/>
        </w:rPr>
      </w:pPr>
      <w:r w:rsidRPr="00416AB6">
        <w:rPr>
          <w:vanish/>
        </w:rPr>
        <w:t>Bottom of Form</w:t>
      </w:r>
    </w:p>
    <w:p w14:paraId="3AAE96F7" w14:textId="77777777" w:rsidR="00416AB6" w:rsidRPr="00416AB6" w:rsidRDefault="00416AB6" w:rsidP="000123FD">
      <w:pPr>
        <w:spacing w:after="0" w:line="360" w:lineRule="auto"/>
        <w:ind w:firstLine="720"/>
      </w:pPr>
      <w:r w:rsidRPr="00416AB6">
        <w:t>When you see a corporate scoundrel go unpunished, or a puppy die of cancer, or Rashida Jones gifted with talent, beauty, </w:t>
      </w:r>
      <w:r w:rsidRPr="00416AB6">
        <w:rPr>
          <w:i/>
          <w:iCs/>
        </w:rPr>
        <w:t>and</w:t>
      </w:r>
      <w:r w:rsidRPr="00416AB6">
        <w:t> smarts, you might be forgiven for asking: Is life fair? And yet most of us cling to the idea that people generally get what they deserve.</w:t>
      </w:r>
    </w:p>
    <w:p w14:paraId="3AAE96F8" w14:textId="3BBB2B01" w:rsidR="00416AB6" w:rsidRPr="00416AB6" w:rsidRDefault="00416AB6" w:rsidP="000123FD">
      <w:pPr>
        <w:spacing w:after="0" w:line="360" w:lineRule="auto"/>
        <w:ind w:firstLine="720"/>
      </w:pPr>
      <w:r w:rsidRPr="00416AB6">
        <w:t xml:space="preserve">Our belief in the world’s fairness can veer into magical thinking. For example, </w:t>
      </w:r>
      <w:r w:rsidRPr="000123FD">
        <w:t>one study</w:t>
      </w:r>
      <w:r w:rsidRPr="00416AB6">
        <w:t xml:space="preserve"> found that people who frequently patronize a business believe they are more likely than other customers to win a given prize drawing by that business—a phenomenon the researchers called the “lucky loyalty” effect </w:t>
      </w:r>
      <w:hyperlink r:id="rId6" w:anchor="1" w:history="1">
        <w:r w:rsidRPr="00416AB6">
          <w:rPr>
            <w:rStyle w:val="Hyperlink"/>
            <w:b/>
            <w:bCs/>
          </w:rPr>
          <w:t>[1]</w:t>
        </w:r>
      </w:hyperlink>
      <w:r w:rsidRPr="00416AB6">
        <w:rPr>
          <w:b/>
          <w:bCs/>
        </w:rPr>
        <w:t>.</w:t>
      </w:r>
      <w:r w:rsidRPr="00416AB6">
        <w:t> A similar logic leads people to invest in karma. In one experiment, people at a job fair who were led to think that the job-search process was beyond their control offered to donate more money to an unrelated charity than did those who were led to believe the opposite. In a follow-up study, job seekers who were encouraged to see their job search as beyond their control were more optimistic about their employment prospects when they gave money to charity than when they didn’t </w:t>
      </w:r>
      <w:hyperlink r:id="rId7" w:anchor="2" w:history="1">
        <w:r w:rsidRPr="00416AB6">
          <w:rPr>
            <w:rStyle w:val="Hyperlink"/>
            <w:b/>
            <w:bCs/>
          </w:rPr>
          <w:t>[2]</w:t>
        </w:r>
      </w:hyperlink>
      <w:r w:rsidRPr="00416AB6">
        <w:rPr>
          <w:b/>
          <w:bCs/>
        </w:rPr>
        <w:t>.</w:t>
      </w:r>
    </w:p>
    <w:p w14:paraId="3AAE96F9" w14:textId="77777777" w:rsidR="00416AB6" w:rsidRPr="00416AB6" w:rsidRDefault="00416AB6" w:rsidP="000123FD">
      <w:pPr>
        <w:spacing w:after="0" w:line="360" w:lineRule="auto"/>
        <w:ind w:firstLine="720"/>
      </w:pPr>
      <w:r w:rsidRPr="00416AB6">
        <w:t xml:space="preserve">Belief in a just world can be shaken by disaster, but it can also provide psychological stability in that disaster’s aftermath. Among survivors of the 2008 </w:t>
      </w:r>
      <w:proofErr w:type="spellStart"/>
      <w:r w:rsidRPr="00416AB6">
        <w:t>Wenchuan</w:t>
      </w:r>
      <w:proofErr w:type="spellEnd"/>
      <w:r w:rsidRPr="00416AB6">
        <w:t xml:space="preserve"> earthquake, which killed nearly 90,000 Chinese, those who lost family and friends were—not surprisingly—more likely than others to believe the universe was unfair. Yet those who continued to believe the universe was fair suffered the least anxiety and depression </w:t>
      </w:r>
      <w:hyperlink r:id="rId8" w:anchor="3" w:history="1">
        <w:r w:rsidRPr="00416AB6">
          <w:rPr>
            <w:rStyle w:val="Hyperlink"/>
            <w:b/>
            <w:bCs/>
          </w:rPr>
          <w:t>[3]</w:t>
        </w:r>
      </w:hyperlink>
      <w:r w:rsidRPr="00416AB6">
        <w:rPr>
          <w:b/>
          <w:bCs/>
        </w:rPr>
        <w:t>.</w:t>
      </w:r>
    </w:p>
    <w:p w14:paraId="3AAE96FA" w14:textId="77777777" w:rsidR="00416AB6" w:rsidRPr="00416AB6" w:rsidRDefault="00416AB6" w:rsidP="000123FD">
      <w:pPr>
        <w:spacing w:after="0" w:line="360" w:lineRule="auto"/>
        <w:ind w:firstLine="720"/>
      </w:pPr>
      <w:r w:rsidRPr="00416AB6">
        <w:lastRenderedPageBreak/>
        <w:t>Faith in fairness does have a dark side. One study found that women who believe strongly that the world is fair are more likely than other women to blame the victim of a hypothetical stranger rape </w:t>
      </w:r>
      <w:hyperlink r:id="rId9" w:anchor="4" w:history="1">
        <w:r w:rsidRPr="00416AB6">
          <w:rPr>
            <w:rStyle w:val="Hyperlink"/>
            <w:b/>
            <w:bCs/>
          </w:rPr>
          <w:t>[4]</w:t>
        </w:r>
      </w:hyperlink>
      <w:r w:rsidRPr="00416AB6">
        <w:rPr>
          <w:b/>
          <w:bCs/>
        </w:rPr>
        <w:t>.</w:t>
      </w:r>
      <w:r w:rsidRPr="00416AB6">
        <w:t> And people who believe in a just world are less likely to hire a job candidate who’s been laid off </w:t>
      </w:r>
      <w:hyperlink r:id="rId10" w:anchor="5" w:history="1">
        <w:r w:rsidRPr="00416AB6">
          <w:rPr>
            <w:rStyle w:val="Hyperlink"/>
            <w:b/>
            <w:bCs/>
          </w:rPr>
          <w:t>[5]</w:t>
        </w:r>
      </w:hyperlink>
      <w:r w:rsidRPr="00416AB6">
        <w:rPr>
          <w:b/>
          <w:bCs/>
        </w:rPr>
        <w:t>.</w:t>
      </w:r>
      <w:r w:rsidRPr="00416AB6">
        <w:t> Even 3-year-olds like another child less when she is unlucky (gets hit by a baseball, say) than when she is lucky (sees a rainbow) </w:t>
      </w:r>
      <w:hyperlink r:id="rId11" w:anchor="6" w:history="1">
        <w:r w:rsidRPr="00416AB6">
          <w:rPr>
            <w:rStyle w:val="Hyperlink"/>
            <w:b/>
            <w:bCs/>
          </w:rPr>
          <w:t>[6]</w:t>
        </w:r>
      </w:hyperlink>
      <w:r w:rsidRPr="00416AB6">
        <w:rPr>
          <w:b/>
          <w:bCs/>
        </w:rPr>
        <w:t>.</w:t>
      </w:r>
    </w:p>
    <w:p w14:paraId="3AAE96FB" w14:textId="77777777" w:rsidR="00416AB6" w:rsidRPr="00416AB6" w:rsidRDefault="00416AB6" w:rsidP="000123FD">
      <w:pPr>
        <w:spacing w:after="0" w:line="360" w:lineRule="auto"/>
        <w:ind w:firstLine="720"/>
      </w:pPr>
      <w:r w:rsidRPr="00416AB6">
        <w:t>When bad things happen to good people, we sometimes convince ourselves that the bad things are in fact good things—blessings in disguise. After people’s appetite for justice was deliberately stoked, they tended to see a 30-year-old who had suffered a debilitating accident in childhood as enjoying a more meaningful life than one who hadn’t </w:t>
      </w:r>
      <w:hyperlink r:id="rId12" w:anchor="7" w:history="1">
        <w:r w:rsidRPr="00416AB6">
          <w:rPr>
            <w:rStyle w:val="Hyperlink"/>
            <w:b/>
            <w:bCs/>
          </w:rPr>
          <w:t>[7]</w:t>
        </w:r>
      </w:hyperlink>
      <w:r w:rsidRPr="00416AB6">
        <w:rPr>
          <w:b/>
          <w:bCs/>
        </w:rPr>
        <w:t>.</w:t>
      </w:r>
    </w:p>
    <w:p w14:paraId="3AAE96FC" w14:textId="77777777" w:rsidR="00416AB6" w:rsidRPr="00416AB6" w:rsidRDefault="00416AB6" w:rsidP="000123FD">
      <w:pPr>
        <w:spacing w:after="0" w:line="360" w:lineRule="auto"/>
        <w:ind w:firstLine="720"/>
      </w:pPr>
      <w:r w:rsidRPr="00416AB6">
        <w:t>Such thoughts may ease the pain associated with injustice, and even lead to support for the status quo: Researchers found that when people felt powerless, they were more likely to say that race, class, and gender disparities were justified </w:t>
      </w:r>
      <w:hyperlink r:id="rId13" w:anchor="8" w:history="1">
        <w:r w:rsidRPr="00416AB6">
          <w:rPr>
            <w:rStyle w:val="Hyperlink"/>
            <w:b/>
            <w:bCs/>
          </w:rPr>
          <w:t>[8]</w:t>
        </w:r>
      </w:hyperlink>
      <w:r w:rsidRPr="00416AB6">
        <w:rPr>
          <w:b/>
          <w:bCs/>
        </w:rPr>
        <w:t>. </w:t>
      </w:r>
      <w:r w:rsidRPr="00416AB6">
        <w:t>Certain social institutions and ideologies, including religion and political conservatism, may further increase our complacence. (</w:t>
      </w:r>
      <w:r w:rsidRPr="00416AB6">
        <w:rPr>
          <w:i/>
          <w:iCs/>
        </w:rPr>
        <w:t>God must be just, right?</w:t>
      </w:r>
      <w:r w:rsidRPr="00416AB6">
        <w:t>) In a series of surveys, respondents’ religiosity correlated with belief in a just world, belief that capitalism is fair, social and economic conservatism, acceptance of income inequality, and belief in the fairness of the American social system </w:t>
      </w:r>
      <w:hyperlink r:id="rId14" w:anchor="9" w:history="1">
        <w:r w:rsidRPr="00416AB6">
          <w:rPr>
            <w:rStyle w:val="Hyperlink"/>
            <w:b/>
            <w:bCs/>
          </w:rPr>
          <w:t>[9]</w:t>
        </w:r>
      </w:hyperlink>
      <w:r w:rsidRPr="00416AB6">
        <w:rPr>
          <w:b/>
          <w:bCs/>
        </w:rPr>
        <w:t>.</w:t>
      </w:r>
    </w:p>
    <w:p w14:paraId="3AAE96FD" w14:textId="77777777" w:rsidR="00416AB6" w:rsidRPr="00416AB6" w:rsidRDefault="00416AB6" w:rsidP="000123FD">
      <w:pPr>
        <w:spacing w:after="0" w:line="360" w:lineRule="auto"/>
        <w:ind w:firstLine="720"/>
      </w:pPr>
      <w:r w:rsidRPr="00416AB6">
        <w:t>No, life’s not fair. And in a cruel twist, our wish to see it as fair keeps us from making it so.</w:t>
      </w:r>
    </w:p>
    <w:p w14:paraId="3AAE96FE" w14:textId="77777777" w:rsidR="00416AB6" w:rsidRPr="00416AB6" w:rsidRDefault="00C879CF" w:rsidP="00416AB6">
      <w:r>
        <w:pict w14:anchorId="3AAE970B">
          <v:rect id="_x0000_i1025" style="width:0;height:0" o:hralign="center" o:hrstd="t" o:hr="t" fillcolor="#a0a0a0" stroked="f"/>
        </w:pict>
      </w:r>
    </w:p>
    <w:p w14:paraId="5F96E282" w14:textId="1C435185" w:rsidR="002E2FCD" w:rsidRPr="00A616FE" w:rsidRDefault="002E2FCD" w:rsidP="002E2FCD">
      <w:pPr>
        <w:spacing w:after="120"/>
        <w:rPr>
          <w:b/>
        </w:rPr>
      </w:pPr>
      <w:bookmarkStart w:id="1" w:name="1"/>
      <w:bookmarkEnd w:id="1"/>
      <w:r w:rsidRPr="00A616FE">
        <w:rPr>
          <w:b/>
          <w:bCs/>
          <w:sz w:val="28"/>
          <w:szCs w:val="28"/>
        </w:rPr>
        <w:t>Task:</w:t>
      </w:r>
      <w:r w:rsidRPr="002E2FCD">
        <w:rPr>
          <w:b/>
          <w:bCs/>
          <w:sz w:val="24"/>
          <w:szCs w:val="24"/>
        </w:rPr>
        <w:t xml:space="preserve"> </w:t>
      </w:r>
      <w:r w:rsidR="00A616FE" w:rsidRPr="00A616FE">
        <w:rPr>
          <w:b/>
          <w:bCs/>
        </w:rPr>
        <w:t>T</w:t>
      </w:r>
      <w:r w:rsidRPr="00A616FE">
        <w:rPr>
          <w:b/>
          <w:bCs/>
        </w:rPr>
        <w:t>he following bibliography</w:t>
      </w:r>
      <w:r w:rsidR="00A616FE" w:rsidRPr="00A616FE">
        <w:rPr>
          <w:b/>
          <w:bCs/>
        </w:rPr>
        <w:t xml:space="preserve"> style used by </w:t>
      </w:r>
      <w:r w:rsidR="00A616FE" w:rsidRPr="00A616FE">
        <w:rPr>
          <w:b/>
          <w:bCs/>
          <w:i/>
        </w:rPr>
        <w:t>The Atlantic Magazine</w:t>
      </w:r>
      <w:r w:rsidR="00A616FE" w:rsidRPr="00A616FE">
        <w:rPr>
          <w:b/>
          <w:bCs/>
        </w:rPr>
        <w:t xml:space="preserve"> is in end-note form, which is not used in either MLA or APA style. Use the bibliography </w:t>
      </w:r>
      <w:r w:rsidRPr="00A616FE">
        <w:rPr>
          <w:b/>
          <w:bCs/>
        </w:rPr>
        <w:t>to locate the information you need to cite sources in the text above</w:t>
      </w:r>
      <w:r w:rsidR="00A616FE" w:rsidRPr="00A616FE">
        <w:rPr>
          <w:b/>
          <w:bCs/>
        </w:rPr>
        <w:t xml:space="preserve"> according to APA style</w:t>
      </w:r>
      <w:r w:rsidRPr="00A616FE">
        <w:rPr>
          <w:b/>
          <w:bCs/>
        </w:rPr>
        <w:t xml:space="preserve">. </w:t>
      </w:r>
      <w:bookmarkStart w:id="2" w:name="2"/>
      <w:bookmarkEnd w:id="2"/>
    </w:p>
    <w:p w14:paraId="126D243D" w14:textId="3A7C83F9" w:rsidR="00A61A49" w:rsidRPr="00A61A49" w:rsidRDefault="00416AB6" w:rsidP="002E2FCD">
      <w:pPr>
        <w:spacing w:after="120"/>
      </w:pPr>
      <w:r w:rsidRPr="00416AB6">
        <w:t xml:space="preserve">[1] </w:t>
      </w:r>
      <w:r w:rsidR="00A61A49" w:rsidRPr="00A61A49">
        <w:t xml:space="preserve">Rebecca Walker </w:t>
      </w:r>
      <w:proofErr w:type="spellStart"/>
      <w:r w:rsidR="00A61A49" w:rsidRPr="00A61A49">
        <w:t>Reczek</w:t>
      </w:r>
      <w:proofErr w:type="spellEnd"/>
      <w:r w:rsidR="00A61A49" w:rsidRPr="00A61A49">
        <w:t>, Kelly L. Haws and Christopher A. Summers</w:t>
      </w:r>
      <w:r w:rsidR="00A61A49">
        <w:t xml:space="preserve">, </w:t>
      </w:r>
      <w:r w:rsidRPr="00416AB6">
        <w:t>“</w:t>
      </w:r>
      <w:r w:rsidR="00A61A49" w:rsidRPr="00A61A49">
        <w:t>Lucky Loyalty: The Effect of Consumer Effort on Predictions of Randomly Determined Marketing Outcomes</w:t>
      </w:r>
      <w:r w:rsidRPr="00416AB6">
        <w:t>” (</w:t>
      </w:r>
      <w:r w:rsidRPr="00416AB6">
        <w:rPr>
          <w:i/>
          <w:iCs/>
        </w:rPr>
        <w:t>Journal of Consumer Research</w:t>
      </w:r>
      <w:r w:rsidRPr="00416AB6">
        <w:t>, Dec. 2014)</w:t>
      </w:r>
      <w:r w:rsidR="002E2FCD">
        <w:t>.</w:t>
      </w:r>
      <w:r w:rsidR="00A61A49">
        <w:t xml:space="preserve">  </w:t>
      </w:r>
      <w:r w:rsidR="00A61A49" w:rsidRPr="00A61A49">
        <w:t>Vol. 41, No. 4 (December 2014), pp. 1065-1077</w:t>
      </w:r>
      <w:r w:rsidR="002E2FCD">
        <w:t xml:space="preserve">. </w:t>
      </w:r>
      <w:r w:rsidR="00A61A49" w:rsidRPr="00A61A49">
        <w:t>DOI: 10.1086/678052</w:t>
      </w:r>
      <w:r w:rsidR="002E2FCD">
        <w:t xml:space="preserve">. </w:t>
      </w:r>
    </w:p>
    <w:p w14:paraId="197EDAE2" w14:textId="7275597A" w:rsidR="00066CE6" w:rsidRPr="00066CE6" w:rsidRDefault="00416AB6" w:rsidP="002E2FCD">
      <w:pPr>
        <w:spacing w:after="120"/>
      </w:pPr>
      <w:bookmarkStart w:id="3" w:name="3"/>
      <w:bookmarkEnd w:id="3"/>
      <w:r w:rsidRPr="00416AB6">
        <w:t xml:space="preserve">[2] </w:t>
      </w:r>
      <w:r w:rsidR="00A61A49">
        <w:t xml:space="preserve">Benjamin A. </w:t>
      </w:r>
      <w:r w:rsidRPr="00416AB6">
        <w:t>Converse</w:t>
      </w:r>
      <w:r w:rsidR="00A61A49">
        <w:t>, Jane L. Risen, and Travis J. Carter</w:t>
      </w:r>
      <w:r w:rsidRPr="00416AB6">
        <w:t>, “Investing in Karma</w:t>
      </w:r>
      <w:r w:rsidR="00066CE6">
        <w:t>:</w:t>
      </w:r>
      <w:r w:rsidR="00A61A49" w:rsidRPr="00066CE6">
        <w:rPr>
          <w:bCs/>
        </w:rPr>
        <w:t xml:space="preserve"> When Wanting Promotes Helping</w:t>
      </w:r>
      <w:r w:rsidRPr="00416AB6">
        <w:t>” (</w:t>
      </w:r>
      <w:r w:rsidRPr="00416AB6">
        <w:rPr>
          <w:i/>
          <w:iCs/>
        </w:rPr>
        <w:t>Psychological Science</w:t>
      </w:r>
      <w:r w:rsidRPr="00416AB6">
        <w:t>, Aug. 2012)</w:t>
      </w:r>
      <w:r w:rsidR="00A61A49">
        <w:t xml:space="preserve"> </w:t>
      </w:r>
      <w:r w:rsidR="00066CE6" w:rsidRPr="00066CE6">
        <w:t>vol. 23</w:t>
      </w:r>
      <w:r w:rsidR="00066CE6">
        <w:t xml:space="preserve"> </w:t>
      </w:r>
      <w:r w:rsidR="00066CE6" w:rsidRPr="00066CE6">
        <w:t>no. 8</w:t>
      </w:r>
      <w:r w:rsidR="00066CE6">
        <w:t xml:space="preserve"> </w:t>
      </w:r>
      <w:r w:rsidR="00066CE6" w:rsidRPr="00066CE6">
        <w:t xml:space="preserve">p. </w:t>
      </w:r>
      <w:r w:rsidR="00066CE6" w:rsidRPr="00066CE6">
        <w:rPr>
          <w:bCs/>
        </w:rPr>
        <w:t>923-930</w:t>
      </w:r>
      <w:r w:rsidR="00066CE6" w:rsidRPr="00066CE6">
        <w:t xml:space="preserve"> </w:t>
      </w:r>
      <w:proofErr w:type="spellStart"/>
      <w:r w:rsidR="00066CE6" w:rsidRPr="00066CE6">
        <w:rPr>
          <w:bCs/>
        </w:rPr>
        <w:t>doi</w:t>
      </w:r>
      <w:proofErr w:type="spellEnd"/>
      <w:r w:rsidR="00066CE6" w:rsidRPr="00066CE6">
        <w:rPr>
          <w:bCs/>
        </w:rPr>
        <w:t>: 10.1177/0956797612437248</w:t>
      </w:r>
    </w:p>
    <w:p w14:paraId="3AAE9702" w14:textId="77777777" w:rsidR="00416AB6" w:rsidRPr="00416AB6" w:rsidRDefault="00416AB6" w:rsidP="002E2FCD">
      <w:pPr>
        <w:spacing w:after="120"/>
      </w:pPr>
      <w:bookmarkStart w:id="4" w:name="4"/>
      <w:bookmarkEnd w:id="4"/>
      <w:r w:rsidRPr="00416AB6">
        <w:t xml:space="preserve">[3] </w:t>
      </w:r>
      <w:proofErr w:type="spellStart"/>
      <w:r w:rsidRPr="00416AB6">
        <w:t>Xie</w:t>
      </w:r>
      <w:proofErr w:type="spellEnd"/>
      <w:r w:rsidRPr="00416AB6">
        <w:t xml:space="preserve"> et al., “Belief in a Just World When Encountering the 5/12 </w:t>
      </w:r>
      <w:proofErr w:type="spellStart"/>
      <w:r w:rsidRPr="00416AB6">
        <w:t>Wenchuan</w:t>
      </w:r>
      <w:proofErr w:type="spellEnd"/>
      <w:r w:rsidRPr="00416AB6">
        <w:t xml:space="preserve"> Earthquake” (</w:t>
      </w:r>
      <w:r w:rsidRPr="00416AB6">
        <w:rPr>
          <w:i/>
          <w:iCs/>
        </w:rPr>
        <w:t>Environment and Behavior</w:t>
      </w:r>
      <w:r w:rsidRPr="00416AB6">
        <w:t>, July 2011)</w:t>
      </w:r>
    </w:p>
    <w:p w14:paraId="3AAE9703" w14:textId="77777777" w:rsidR="00416AB6" w:rsidRPr="00416AB6" w:rsidRDefault="00416AB6" w:rsidP="002E2FCD">
      <w:pPr>
        <w:spacing w:after="120"/>
      </w:pPr>
      <w:bookmarkStart w:id="5" w:name="5"/>
      <w:bookmarkEnd w:id="5"/>
      <w:r w:rsidRPr="00416AB6">
        <w:t xml:space="preserve">[4] </w:t>
      </w:r>
      <w:proofErr w:type="spellStart"/>
      <w:r w:rsidRPr="00416AB6">
        <w:t>Strömwall</w:t>
      </w:r>
      <w:proofErr w:type="spellEnd"/>
      <w:r w:rsidRPr="00416AB6">
        <w:t xml:space="preserve"> et al., “Blame Attributions and Rape” (</w:t>
      </w:r>
      <w:r w:rsidRPr="00416AB6">
        <w:rPr>
          <w:i/>
          <w:iCs/>
        </w:rPr>
        <w:t>Legal and Criminological Psychology</w:t>
      </w:r>
      <w:r w:rsidRPr="00416AB6">
        <w:t>, Sept. 2013)</w:t>
      </w:r>
    </w:p>
    <w:p w14:paraId="3AAE9704" w14:textId="77777777" w:rsidR="00416AB6" w:rsidRPr="00416AB6" w:rsidRDefault="00416AB6" w:rsidP="002E2FCD">
      <w:pPr>
        <w:spacing w:after="120"/>
      </w:pPr>
      <w:bookmarkStart w:id="6" w:name="6"/>
      <w:bookmarkEnd w:id="6"/>
      <w:r w:rsidRPr="00416AB6">
        <w:t xml:space="preserve">[5] </w:t>
      </w:r>
      <w:proofErr w:type="spellStart"/>
      <w:r w:rsidRPr="00416AB6">
        <w:t>Monteith</w:t>
      </w:r>
      <w:proofErr w:type="spellEnd"/>
      <w:r w:rsidRPr="00416AB6">
        <w:t xml:space="preserve"> et al., “Out of Work and Out of Luck?” (</w:t>
      </w:r>
      <w:r w:rsidRPr="00416AB6">
        <w:rPr>
          <w:i/>
          <w:iCs/>
        </w:rPr>
        <w:t>Social Psychological and Personality Science</w:t>
      </w:r>
      <w:r w:rsidRPr="00416AB6">
        <w:t>, Jan. 2016)</w:t>
      </w:r>
    </w:p>
    <w:p w14:paraId="3AAE9705" w14:textId="77777777" w:rsidR="00416AB6" w:rsidRPr="00416AB6" w:rsidRDefault="00416AB6" w:rsidP="002E2FCD">
      <w:pPr>
        <w:spacing w:after="120"/>
      </w:pPr>
      <w:bookmarkStart w:id="7" w:name="7"/>
      <w:bookmarkEnd w:id="7"/>
      <w:r w:rsidRPr="00416AB6">
        <w:t>[6] Olson et al., “Judgments of the Lucky Across Development and Culture” (</w:t>
      </w:r>
      <w:r w:rsidRPr="00416AB6">
        <w:rPr>
          <w:i/>
          <w:iCs/>
        </w:rPr>
        <w:t>Journal of Personality and Social Psychology</w:t>
      </w:r>
      <w:r w:rsidRPr="00416AB6">
        <w:t>, May 2008)</w:t>
      </w:r>
    </w:p>
    <w:p w14:paraId="3AAE9706" w14:textId="77777777" w:rsidR="00416AB6" w:rsidRPr="00416AB6" w:rsidRDefault="00416AB6" w:rsidP="002E2FCD">
      <w:pPr>
        <w:spacing w:after="120"/>
      </w:pPr>
      <w:bookmarkStart w:id="8" w:name="8"/>
      <w:bookmarkEnd w:id="8"/>
      <w:r w:rsidRPr="00416AB6">
        <w:t>[7] Anderson et al., “In Search of the Silver Lining” (</w:t>
      </w:r>
      <w:r w:rsidRPr="00416AB6">
        <w:rPr>
          <w:i/>
          <w:iCs/>
        </w:rPr>
        <w:t>Psychological Science</w:t>
      </w:r>
      <w:r w:rsidRPr="00416AB6">
        <w:t>, Nov. 2010)</w:t>
      </w:r>
    </w:p>
    <w:p w14:paraId="3AAE9707" w14:textId="77777777" w:rsidR="00416AB6" w:rsidRPr="00416AB6" w:rsidRDefault="00416AB6" w:rsidP="002E2FCD">
      <w:pPr>
        <w:spacing w:after="120"/>
      </w:pPr>
      <w:bookmarkStart w:id="9" w:name="9"/>
      <w:bookmarkEnd w:id="9"/>
      <w:r w:rsidRPr="00416AB6">
        <w:t xml:space="preserve">[8] Van der </w:t>
      </w:r>
      <w:proofErr w:type="spellStart"/>
      <w:r w:rsidRPr="00416AB6">
        <w:t>Toorn</w:t>
      </w:r>
      <w:proofErr w:type="spellEnd"/>
      <w:r w:rsidRPr="00416AB6">
        <w:t xml:space="preserve"> et al., “A Sense of Powerlessness Fosters System Justification” (</w:t>
      </w:r>
      <w:r w:rsidRPr="00416AB6">
        <w:rPr>
          <w:i/>
          <w:iCs/>
        </w:rPr>
        <w:t>Political Psychology</w:t>
      </w:r>
      <w:r w:rsidRPr="00416AB6">
        <w:t>, Feb. 2015)</w:t>
      </w:r>
    </w:p>
    <w:p w14:paraId="3AAE9708" w14:textId="77777777" w:rsidR="00416AB6" w:rsidRDefault="00416AB6" w:rsidP="002E2FCD">
      <w:pPr>
        <w:spacing w:after="120"/>
      </w:pPr>
      <w:r w:rsidRPr="00416AB6">
        <w:t xml:space="preserve">[9] </w:t>
      </w:r>
      <w:proofErr w:type="spellStart"/>
      <w:r w:rsidRPr="00416AB6">
        <w:t>Jost</w:t>
      </w:r>
      <w:proofErr w:type="spellEnd"/>
      <w:r w:rsidRPr="00416AB6">
        <w:t xml:space="preserve"> et al., “Belief in a Just God (and a Just Society)” (</w:t>
      </w:r>
      <w:r w:rsidRPr="00416AB6">
        <w:rPr>
          <w:i/>
          <w:iCs/>
        </w:rPr>
        <w:t>Journal of Theoretical and Philosophical Psychology</w:t>
      </w:r>
      <w:r w:rsidRPr="00416AB6">
        <w:t>, Feb. 2014)</w:t>
      </w:r>
    </w:p>
    <w:sectPr w:rsidR="00416AB6" w:rsidSect="000123F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67549"/>
    <w:multiLevelType w:val="multilevel"/>
    <w:tmpl w:val="6FF47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879CA"/>
    <w:multiLevelType w:val="multilevel"/>
    <w:tmpl w:val="2EA6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CF390D"/>
    <w:multiLevelType w:val="multilevel"/>
    <w:tmpl w:val="E332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314F00"/>
    <w:multiLevelType w:val="multilevel"/>
    <w:tmpl w:val="E18E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B6"/>
    <w:rsid w:val="000123FD"/>
    <w:rsid w:val="00066CE6"/>
    <w:rsid w:val="00074447"/>
    <w:rsid w:val="00194010"/>
    <w:rsid w:val="002E2FCD"/>
    <w:rsid w:val="00416AB6"/>
    <w:rsid w:val="00677C6F"/>
    <w:rsid w:val="006973C5"/>
    <w:rsid w:val="00A616FE"/>
    <w:rsid w:val="00A61A49"/>
    <w:rsid w:val="00C879CF"/>
    <w:rsid w:val="00D64196"/>
    <w:rsid w:val="00E4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E96F1"/>
  <w15:chartTrackingRefBased/>
  <w15:docId w15:val="{5A4317FE-5EF5-4D5A-AADB-2816E671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1A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61A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6AB6"/>
    <w:rPr>
      <w:color w:val="0563C1" w:themeColor="hyperlink"/>
      <w:u w:val="single"/>
    </w:rPr>
  </w:style>
  <w:style w:type="character" w:customStyle="1" w:styleId="Heading1Char">
    <w:name w:val="Heading 1 Char"/>
    <w:basedOn w:val="DefaultParagraphFont"/>
    <w:link w:val="Heading1"/>
    <w:uiPriority w:val="9"/>
    <w:rsid w:val="00A61A4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61A4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3506">
      <w:bodyDiv w:val="1"/>
      <w:marLeft w:val="0"/>
      <w:marRight w:val="0"/>
      <w:marTop w:val="0"/>
      <w:marBottom w:val="0"/>
      <w:divBdr>
        <w:top w:val="none" w:sz="0" w:space="0" w:color="auto"/>
        <w:left w:val="none" w:sz="0" w:space="0" w:color="auto"/>
        <w:bottom w:val="none" w:sz="0" w:space="0" w:color="auto"/>
        <w:right w:val="none" w:sz="0" w:space="0" w:color="auto"/>
      </w:divBdr>
      <w:divsChild>
        <w:div w:id="1344236381">
          <w:marLeft w:val="0"/>
          <w:marRight w:val="0"/>
          <w:marTop w:val="0"/>
          <w:marBottom w:val="0"/>
          <w:divBdr>
            <w:top w:val="none" w:sz="0" w:space="0" w:color="auto"/>
            <w:left w:val="none" w:sz="0" w:space="0" w:color="auto"/>
            <w:bottom w:val="none" w:sz="0" w:space="0" w:color="auto"/>
            <w:right w:val="none" w:sz="0" w:space="0" w:color="auto"/>
          </w:divBdr>
        </w:div>
        <w:div w:id="2031829887">
          <w:marLeft w:val="0"/>
          <w:marRight w:val="0"/>
          <w:marTop w:val="0"/>
          <w:marBottom w:val="0"/>
          <w:divBdr>
            <w:top w:val="none" w:sz="0" w:space="0" w:color="auto"/>
            <w:left w:val="none" w:sz="0" w:space="0" w:color="auto"/>
            <w:bottom w:val="none" w:sz="0" w:space="0" w:color="auto"/>
            <w:right w:val="none" w:sz="0" w:space="0" w:color="auto"/>
          </w:divBdr>
        </w:div>
        <w:div w:id="1833763292">
          <w:marLeft w:val="0"/>
          <w:marRight w:val="0"/>
          <w:marTop w:val="0"/>
          <w:marBottom w:val="0"/>
          <w:divBdr>
            <w:top w:val="none" w:sz="0" w:space="0" w:color="auto"/>
            <w:left w:val="none" w:sz="0" w:space="0" w:color="auto"/>
            <w:bottom w:val="none" w:sz="0" w:space="0" w:color="auto"/>
            <w:right w:val="none" w:sz="0" w:space="0" w:color="auto"/>
          </w:divBdr>
        </w:div>
        <w:div w:id="1472751104">
          <w:marLeft w:val="0"/>
          <w:marRight w:val="0"/>
          <w:marTop w:val="0"/>
          <w:marBottom w:val="0"/>
          <w:divBdr>
            <w:top w:val="none" w:sz="0" w:space="0" w:color="auto"/>
            <w:left w:val="none" w:sz="0" w:space="0" w:color="auto"/>
            <w:bottom w:val="none" w:sz="0" w:space="0" w:color="auto"/>
            <w:right w:val="none" w:sz="0" w:space="0" w:color="auto"/>
          </w:divBdr>
        </w:div>
        <w:div w:id="1148283267">
          <w:marLeft w:val="0"/>
          <w:marRight w:val="0"/>
          <w:marTop w:val="0"/>
          <w:marBottom w:val="0"/>
          <w:divBdr>
            <w:top w:val="none" w:sz="0" w:space="0" w:color="auto"/>
            <w:left w:val="none" w:sz="0" w:space="0" w:color="auto"/>
            <w:bottom w:val="none" w:sz="0" w:space="0" w:color="auto"/>
            <w:right w:val="none" w:sz="0" w:space="0" w:color="auto"/>
          </w:divBdr>
        </w:div>
        <w:div w:id="1545211419">
          <w:marLeft w:val="0"/>
          <w:marRight w:val="0"/>
          <w:marTop w:val="0"/>
          <w:marBottom w:val="0"/>
          <w:divBdr>
            <w:top w:val="none" w:sz="0" w:space="0" w:color="auto"/>
            <w:left w:val="none" w:sz="0" w:space="0" w:color="auto"/>
            <w:bottom w:val="none" w:sz="0" w:space="0" w:color="auto"/>
            <w:right w:val="none" w:sz="0" w:space="0" w:color="auto"/>
          </w:divBdr>
        </w:div>
        <w:div w:id="497959640">
          <w:marLeft w:val="0"/>
          <w:marRight w:val="0"/>
          <w:marTop w:val="0"/>
          <w:marBottom w:val="0"/>
          <w:divBdr>
            <w:top w:val="none" w:sz="0" w:space="0" w:color="auto"/>
            <w:left w:val="none" w:sz="0" w:space="0" w:color="auto"/>
            <w:bottom w:val="none" w:sz="0" w:space="0" w:color="auto"/>
            <w:right w:val="none" w:sz="0" w:space="0" w:color="auto"/>
          </w:divBdr>
        </w:div>
      </w:divsChild>
    </w:div>
    <w:div w:id="178274648">
      <w:bodyDiv w:val="1"/>
      <w:marLeft w:val="0"/>
      <w:marRight w:val="0"/>
      <w:marTop w:val="0"/>
      <w:marBottom w:val="0"/>
      <w:divBdr>
        <w:top w:val="none" w:sz="0" w:space="0" w:color="auto"/>
        <w:left w:val="none" w:sz="0" w:space="0" w:color="auto"/>
        <w:bottom w:val="none" w:sz="0" w:space="0" w:color="auto"/>
        <w:right w:val="none" w:sz="0" w:space="0" w:color="auto"/>
      </w:divBdr>
      <w:divsChild>
        <w:div w:id="1380085862">
          <w:marLeft w:val="0"/>
          <w:marRight w:val="0"/>
          <w:marTop w:val="0"/>
          <w:marBottom w:val="0"/>
          <w:divBdr>
            <w:top w:val="none" w:sz="0" w:space="0" w:color="auto"/>
            <w:left w:val="none" w:sz="0" w:space="0" w:color="auto"/>
            <w:bottom w:val="none" w:sz="0" w:space="0" w:color="auto"/>
            <w:right w:val="none" w:sz="0" w:space="0" w:color="auto"/>
          </w:divBdr>
          <w:divsChild>
            <w:div w:id="388764979">
              <w:marLeft w:val="0"/>
              <w:marRight w:val="0"/>
              <w:marTop w:val="0"/>
              <w:marBottom w:val="0"/>
              <w:divBdr>
                <w:top w:val="none" w:sz="0" w:space="0" w:color="auto"/>
                <w:left w:val="none" w:sz="0" w:space="0" w:color="auto"/>
                <w:bottom w:val="none" w:sz="0" w:space="0" w:color="auto"/>
                <w:right w:val="none" w:sz="0" w:space="0" w:color="auto"/>
              </w:divBdr>
              <w:divsChild>
                <w:div w:id="1699697674">
                  <w:marLeft w:val="0"/>
                  <w:marRight w:val="0"/>
                  <w:marTop w:val="0"/>
                  <w:marBottom w:val="0"/>
                  <w:divBdr>
                    <w:top w:val="none" w:sz="0" w:space="0" w:color="auto"/>
                    <w:left w:val="none" w:sz="0" w:space="0" w:color="auto"/>
                    <w:bottom w:val="none" w:sz="0" w:space="0" w:color="auto"/>
                    <w:right w:val="none" w:sz="0" w:space="0" w:color="auto"/>
                  </w:divBdr>
                  <w:divsChild>
                    <w:div w:id="1923681180">
                      <w:marLeft w:val="0"/>
                      <w:marRight w:val="0"/>
                      <w:marTop w:val="0"/>
                      <w:marBottom w:val="0"/>
                      <w:divBdr>
                        <w:top w:val="none" w:sz="0" w:space="0" w:color="auto"/>
                        <w:left w:val="none" w:sz="0" w:space="0" w:color="auto"/>
                        <w:bottom w:val="none" w:sz="0" w:space="0" w:color="auto"/>
                        <w:right w:val="none" w:sz="0" w:space="0" w:color="auto"/>
                      </w:divBdr>
                    </w:div>
                  </w:divsChild>
                </w:div>
                <w:div w:id="708845267">
                  <w:marLeft w:val="0"/>
                  <w:marRight w:val="0"/>
                  <w:marTop w:val="0"/>
                  <w:marBottom w:val="0"/>
                  <w:divBdr>
                    <w:top w:val="none" w:sz="0" w:space="0" w:color="auto"/>
                    <w:left w:val="none" w:sz="0" w:space="0" w:color="auto"/>
                    <w:bottom w:val="none" w:sz="0" w:space="0" w:color="auto"/>
                    <w:right w:val="none" w:sz="0" w:space="0" w:color="auto"/>
                  </w:divBdr>
                </w:div>
              </w:divsChild>
            </w:div>
            <w:div w:id="1989243080">
              <w:marLeft w:val="0"/>
              <w:marRight w:val="0"/>
              <w:marTop w:val="0"/>
              <w:marBottom w:val="0"/>
              <w:divBdr>
                <w:top w:val="none" w:sz="0" w:space="0" w:color="auto"/>
                <w:left w:val="none" w:sz="0" w:space="0" w:color="auto"/>
                <w:bottom w:val="none" w:sz="0" w:space="0" w:color="auto"/>
                <w:right w:val="none" w:sz="0" w:space="0" w:color="auto"/>
              </w:divBdr>
              <w:divsChild>
                <w:div w:id="1460876265">
                  <w:marLeft w:val="0"/>
                  <w:marRight w:val="0"/>
                  <w:marTop w:val="0"/>
                  <w:marBottom w:val="0"/>
                  <w:divBdr>
                    <w:top w:val="none" w:sz="0" w:space="0" w:color="auto"/>
                    <w:left w:val="none" w:sz="0" w:space="0" w:color="auto"/>
                    <w:bottom w:val="single" w:sz="6" w:space="11" w:color="CCCCCC"/>
                    <w:right w:val="none" w:sz="0" w:space="0" w:color="auto"/>
                  </w:divBdr>
                  <w:divsChild>
                    <w:div w:id="3211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3214">
          <w:marLeft w:val="0"/>
          <w:marRight w:val="0"/>
          <w:marTop w:val="450"/>
          <w:marBottom w:val="450"/>
          <w:divBdr>
            <w:top w:val="none" w:sz="0" w:space="0" w:color="auto"/>
            <w:left w:val="none" w:sz="0" w:space="0" w:color="auto"/>
            <w:bottom w:val="none" w:sz="0" w:space="0" w:color="auto"/>
            <w:right w:val="none" w:sz="0" w:space="0" w:color="auto"/>
          </w:divBdr>
          <w:divsChild>
            <w:div w:id="343283980">
              <w:marLeft w:val="0"/>
              <w:marRight w:val="0"/>
              <w:marTop w:val="0"/>
              <w:marBottom w:val="0"/>
              <w:divBdr>
                <w:top w:val="none" w:sz="0" w:space="0" w:color="auto"/>
                <w:left w:val="none" w:sz="0" w:space="0" w:color="auto"/>
                <w:bottom w:val="none" w:sz="0" w:space="0" w:color="auto"/>
                <w:right w:val="none" w:sz="0" w:space="0" w:color="auto"/>
              </w:divBdr>
            </w:div>
          </w:divsChild>
        </w:div>
        <w:div w:id="2086874636">
          <w:marLeft w:val="0"/>
          <w:marRight w:val="0"/>
          <w:marTop w:val="0"/>
          <w:marBottom w:val="0"/>
          <w:divBdr>
            <w:top w:val="none" w:sz="0" w:space="0" w:color="auto"/>
            <w:left w:val="none" w:sz="0" w:space="0" w:color="auto"/>
            <w:bottom w:val="none" w:sz="0" w:space="0" w:color="auto"/>
            <w:right w:val="none" w:sz="0" w:space="0" w:color="auto"/>
          </w:divBdr>
        </w:div>
      </w:divsChild>
    </w:div>
    <w:div w:id="212541855">
      <w:bodyDiv w:val="1"/>
      <w:marLeft w:val="0"/>
      <w:marRight w:val="0"/>
      <w:marTop w:val="0"/>
      <w:marBottom w:val="0"/>
      <w:divBdr>
        <w:top w:val="none" w:sz="0" w:space="0" w:color="auto"/>
        <w:left w:val="none" w:sz="0" w:space="0" w:color="auto"/>
        <w:bottom w:val="none" w:sz="0" w:space="0" w:color="auto"/>
        <w:right w:val="none" w:sz="0" w:space="0" w:color="auto"/>
      </w:divBdr>
    </w:div>
    <w:div w:id="613096409">
      <w:bodyDiv w:val="1"/>
      <w:marLeft w:val="0"/>
      <w:marRight w:val="0"/>
      <w:marTop w:val="0"/>
      <w:marBottom w:val="0"/>
      <w:divBdr>
        <w:top w:val="none" w:sz="0" w:space="0" w:color="auto"/>
        <w:left w:val="none" w:sz="0" w:space="0" w:color="auto"/>
        <w:bottom w:val="none" w:sz="0" w:space="0" w:color="auto"/>
        <w:right w:val="none" w:sz="0" w:space="0" w:color="auto"/>
      </w:divBdr>
    </w:div>
    <w:div w:id="1244950330">
      <w:bodyDiv w:val="1"/>
      <w:marLeft w:val="0"/>
      <w:marRight w:val="0"/>
      <w:marTop w:val="0"/>
      <w:marBottom w:val="0"/>
      <w:divBdr>
        <w:top w:val="none" w:sz="0" w:space="0" w:color="auto"/>
        <w:left w:val="none" w:sz="0" w:space="0" w:color="auto"/>
        <w:bottom w:val="none" w:sz="0" w:space="0" w:color="auto"/>
        <w:right w:val="none" w:sz="0" w:space="0" w:color="auto"/>
      </w:divBdr>
      <w:divsChild>
        <w:div w:id="371656087">
          <w:marLeft w:val="0"/>
          <w:marRight w:val="0"/>
          <w:marTop w:val="0"/>
          <w:marBottom w:val="0"/>
          <w:divBdr>
            <w:top w:val="none" w:sz="0" w:space="0" w:color="auto"/>
            <w:left w:val="none" w:sz="0" w:space="0" w:color="auto"/>
            <w:bottom w:val="none" w:sz="0" w:space="0" w:color="auto"/>
            <w:right w:val="none" w:sz="0" w:space="0" w:color="auto"/>
          </w:divBdr>
          <w:divsChild>
            <w:div w:id="1214002481">
              <w:marLeft w:val="0"/>
              <w:marRight w:val="0"/>
              <w:marTop w:val="0"/>
              <w:marBottom w:val="0"/>
              <w:divBdr>
                <w:top w:val="none" w:sz="0" w:space="0" w:color="auto"/>
                <w:left w:val="none" w:sz="0" w:space="0" w:color="auto"/>
                <w:bottom w:val="none" w:sz="0" w:space="0" w:color="auto"/>
                <w:right w:val="none" w:sz="0" w:space="0" w:color="auto"/>
              </w:divBdr>
              <w:divsChild>
                <w:div w:id="1383942306">
                  <w:marLeft w:val="0"/>
                  <w:marRight w:val="0"/>
                  <w:marTop w:val="0"/>
                  <w:marBottom w:val="0"/>
                  <w:divBdr>
                    <w:top w:val="none" w:sz="0" w:space="0" w:color="auto"/>
                    <w:left w:val="none" w:sz="0" w:space="0" w:color="auto"/>
                    <w:bottom w:val="none" w:sz="0" w:space="0" w:color="auto"/>
                    <w:right w:val="none" w:sz="0" w:space="0" w:color="auto"/>
                  </w:divBdr>
                  <w:divsChild>
                    <w:div w:id="360009729">
                      <w:marLeft w:val="0"/>
                      <w:marRight w:val="0"/>
                      <w:marTop w:val="0"/>
                      <w:marBottom w:val="0"/>
                      <w:divBdr>
                        <w:top w:val="none" w:sz="0" w:space="0" w:color="auto"/>
                        <w:left w:val="none" w:sz="0" w:space="0" w:color="auto"/>
                        <w:bottom w:val="none" w:sz="0" w:space="0" w:color="auto"/>
                        <w:right w:val="none" w:sz="0" w:space="0" w:color="auto"/>
                      </w:divBdr>
                    </w:div>
                  </w:divsChild>
                </w:div>
                <w:div w:id="2092695851">
                  <w:marLeft w:val="0"/>
                  <w:marRight w:val="0"/>
                  <w:marTop w:val="0"/>
                  <w:marBottom w:val="0"/>
                  <w:divBdr>
                    <w:top w:val="none" w:sz="0" w:space="0" w:color="auto"/>
                    <w:left w:val="none" w:sz="0" w:space="0" w:color="auto"/>
                    <w:bottom w:val="none" w:sz="0" w:space="0" w:color="auto"/>
                    <w:right w:val="none" w:sz="0" w:space="0" w:color="auto"/>
                  </w:divBdr>
                </w:div>
              </w:divsChild>
            </w:div>
            <w:div w:id="1899394193">
              <w:marLeft w:val="0"/>
              <w:marRight w:val="0"/>
              <w:marTop w:val="0"/>
              <w:marBottom w:val="0"/>
              <w:divBdr>
                <w:top w:val="none" w:sz="0" w:space="0" w:color="auto"/>
                <w:left w:val="none" w:sz="0" w:space="0" w:color="auto"/>
                <w:bottom w:val="none" w:sz="0" w:space="0" w:color="auto"/>
                <w:right w:val="none" w:sz="0" w:space="0" w:color="auto"/>
              </w:divBdr>
              <w:divsChild>
                <w:div w:id="1724981793">
                  <w:marLeft w:val="0"/>
                  <w:marRight w:val="0"/>
                  <w:marTop w:val="0"/>
                  <w:marBottom w:val="0"/>
                  <w:divBdr>
                    <w:top w:val="none" w:sz="0" w:space="0" w:color="auto"/>
                    <w:left w:val="none" w:sz="0" w:space="0" w:color="auto"/>
                    <w:bottom w:val="single" w:sz="6" w:space="11" w:color="CCCCCC"/>
                    <w:right w:val="none" w:sz="0" w:space="0" w:color="auto"/>
                  </w:divBdr>
                  <w:divsChild>
                    <w:div w:id="27487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2627">
          <w:marLeft w:val="0"/>
          <w:marRight w:val="0"/>
          <w:marTop w:val="450"/>
          <w:marBottom w:val="450"/>
          <w:divBdr>
            <w:top w:val="none" w:sz="0" w:space="0" w:color="auto"/>
            <w:left w:val="none" w:sz="0" w:space="0" w:color="auto"/>
            <w:bottom w:val="none" w:sz="0" w:space="0" w:color="auto"/>
            <w:right w:val="none" w:sz="0" w:space="0" w:color="auto"/>
          </w:divBdr>
          <w:divsChild>
            <w:div w:id="1803302761">
              <w:marLeft w:val="0"/>
              <w:marRight w:val="0"/>
              <w:marTop w:val="0"/>
              <w:marBottom w:val="0"/>
              <w:divBdr>
                <w:top w:val="none" w:sz="0" w:space="0" w:color="auto"/>
                <w:left w:val="none" w:sz="0" w:space="0" w:color="auto"/>
                <w:bottom w:val="none" w:sz="0" w:space="0" w:color="auto"/>
                <w:right w:val="none" w:sz="0" w:space="0" w:color="auto"/>
              </w:divBdr>
            </w:div>
          </w:divsChild>
        </w:div>
        <w:div w:id="1666129043">
          <w:marLeft w:val="0"/>
          <w:marRight w:val="0"/>
          <w:marTop w:val="0"/>
          <w:marBottom w:val="0"/>
          <w:divBdr>
            <w:top w:val="none" w:sz="0" w:space="0" w:color="auto"/>
            <w:left w:val="none" w:sz="0" w:space="0" w:color="auto"/>
            <w:bottom w:val="none" w:sz="0" w:space="0" w:color="auto"/>
            <w:right w:val="none" w:sz="0" w:space="0" w:color="auto"/>
          </w:divBdr>
        </w:div>
      </w:divsChild>
    </w:div>
    <w:div w:id="1758599550">
      <w:bodyDiv w:val="1"/>
      <w:marLeft w:val="0"/>
      <w:marRight w:val="0"/>
      <w:marTop w:val="0"/>
      <w:marBottom w:val="0"/>
      <w:divBdr>
        <w:top w:val="none" w:sz="0" w:space="0" w:color="auto"/>
        <w:left w:val="none" w:sz="0" w:space="0" w:color="auto"/>
        <w:bottom w:val="none" w:sz="0" w:space="0" w:color="auto"/>
        <w:right w:val="none" w:sz="0" w:space="0" w:color="auto"/>
      </w:divBdr>
      <w:divsChild>
        <w:div w:id="758907504">
          <w:marLeft w:val="0"/>
          <w:marRight w:val="0"/>
          <w:marTop w:val="0"/>
          <w:marBottom w:val="0"/>
          <w:divBdr>
            <w:top w:val="none" w:sz="0" w:space="0" w:color="auto"/>
            <w:left w:val="none" w:sz="0" w:space="0" w:color="auto"/>
            <w:bottom w:val="none" w:sz="0" w:space="0" w:color="auto"/>
            <w:right w:val="none" w:sz="0" w:space="0" w:color="auto"/>
          </w:divBdr>
        </w:div>
        <w:div w:id="199780214">
          <w:marLeft w:val="0"/>
          <w:marRight w:val="0"/>
          <w:marTop w:val="0"/>
          <w:marBottom w:val="0"/>
          <w:divBdr>
            <w:top w:val="none" w:sz="0" w:space="0" w:color="auto"/>
            <w:left w:val="none" w:sz="0" w:space="0" w:color="auto"/>
            <w:bottom w:val="none" w:sz="0" w:space="0" w:color="auto"/>
            <w:right w:val="none" w:sz="0" w:space="0" w:color="auto"/>
          </w:divBdr>
        </w:div>
        <w:div w:id="1287272304">
          <w:marLeft w:val="0"/>
          <w:marRight w:val="0"/>
          <w:marTop w:val="0"/>
          <w:marBottom w:val="0"/>
          <w:divBdr>
            <w:top w:val="none" w:sz="0" w:space="0" w:color="auto"/>
            <w:left w:val="none" w:sz="0" w:space="0" w:color="auto"/>
            <w:bottom w:val="none" w:sz="0" w:space="0" w:color="auto"/>
            <w:right w:val="none" w:sz="0" w:space="0" w:color="auto"/>
          </w:divBdr>
        </w:div>
        <w:div w:id="1242250798">
          <w:marLeft w:val="0"/>
          <w:marRight w:val="0"/>
          <w:marTop w:val="0"/>
          <w:marBottom w:val="0"/>
          <w:divBdr>
            <w:top w:val="none" w:sz="0" w:space="0" w:color="auto"/>
            <w:left w:val="none" w:sz="0" w:space="0" w:color="auto"/>
            <w:bottom w:val="none" w:sz="0" w:space="0" w:color="auto"/>
            <w:right w:val="none" w:sz="0" w:space="0" w:color="auto"/>
          </w:divBdr>
        </w:div>
        <w:div w:id="1980455617">
          <w:marLeft w:val="0"/>
          <w:marRight w:val="0"/>
          <w:marTop w:val="0"/>
          <w:marBottom w:val="0"/>
          <w:divBdr>
            <w:top w:val="none" w:sz="0" w:space="0" w:color="auto"/>
            <w:left w:val="none" w:sz="0" w:space="0" w:color="auto"/>
            <w:bottom w:val="none" w:sz="0" w:space="0" w:color="auto"/>
            <w:right w:val="none" w:sz="0" w:space="0" w:color="auto"/>
          </w:divBdr>
        </w:div>
        <w:div w:id="931201513">
          <w:marLeft w:val="0"/>
          <w:marRight w:val="0"/>
          <w:marTop w:val="0"/>
          <w:marBottom w:val="0"/>
          <w:divBdr>
            <w:top w:val="none" w:sz="0" w:space="0" w:color="auto"/>
            <w:left w:val="none" w:sz="0" w:space="0" w:color="auto"/>
            <w:bottom w:val="none" w:sz="0" w:space="0" w:color="auto"/>
            <w:right w:val="none" w:sz="0" w:space="0" w:color="auto"/>
          </w:divBdr>
        </w:div>
        <w:div w:id="1254431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heatlantic.com/magazine/archive/2016/06/life-isnt-fair/480741/" TargetMode="External"/><Relationship Id="rId12" Type="http://schemas.openxmlformats.org/officeDocument/2006/relationships/hyperlink" Target="http://www.theatlantic.com/magazine/archive/2016/06/life-isnt-fair/480741/" TargetMode="External"/><Relationship Id="rId13" Type="http://schemas.openxmlformats.org/officeDocument/2006/relationships/hyperlink" Target="http://www.theatlantic.com/magazine/archive/2016/06/life-isnt-fair/480741/" TargetMode="External"/><Relationship Id="rId14" Type="http://schemas.openxmlformats.org/officeDocument/2006/relationships/hyperlink" Target="http://www.theatlantic.com/magazine/archive/2016/06/life-isnt-fair/480741/"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theatlantic.com/magazine/archive/2016/06/life-isnt-fair/480741/" TargetMode="External"/><Relationship Id="rId7" Type="http://schemas.openxmlformats.org/officeDocument/2006/relationships/hyperlink" Target="http://www.theatlantic.com/magazine/archive/2016/06/life-isnt-fair/480741/" TargetMode="External"/><Relationship Id="rId8" Type="http://schemas.openxmlformats.org/officeDocument/2006/relationships/hyperlink" Target="http://www.theatlantic.com/magazine/archive/2016/06/life-isnt-fair/480741/" TargetMode="External"/><Relationship Id="rId9" Type="http://schemas.openxmlformats.org/officeDocument/2006/relationships/hyperlink" Target="http://www.theatlantic.com/magazine/archive/2016/06/life-isnt-fair/480741/" TargetMode="External"/><Relationship Id="rId10" Type="http://schemas.openxmlformats.org/officeDocument/2006/relationships/hyperlink" Target="http://www.theatlantic.com/magazine/archive/2016/06/life-isnt-fair/480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831</Words>
  <Characters>4741</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Landau</dc:creator>
  <cp:keywords/>
  <dc:description/>
  <cp:lastModifiedBy>Microsoft Office User</cp:lastModifiedBy>
  <cp:revision>2</cp:revision>
  <dcterms:created xsi:type="dcterms:W3CDTF">2017-04-23T17:38:00Z</dcterms:created>
  <dcterms:modified xsi:type="dcterms:W3CDTF">2017-04-23T17:38:00Z</dcterms:modified>
</cp:coreProperties>
</file>